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0F" w:rsidRPr="0061670F" w:rsidRDefault="008A6BC7" w:rsidP="00F236FD">
      <w:pPr>
        <w:jc w:val="center"/>
        <w:rPr>
          <w:rFonts w:ascii="Playfair Display" w:hAnsi="Playfair Display"/>
          <w:b/>
          <w:sz w:val="20"/>
          <w:szCs w:val="20"/>
        </w:rPr>
      </w:pPr>
      <w:r w:rsidRPr="0061670F">
        <w:rPr>
          <w:rFonts w:ascii="Playfair Display" w:hAnsi="Playfair Display"/>
          <w:sz w:val="20"/>
          <w:szCs w:val="20"/>
          <w:lang w:val="en-GB"/>
        </w:rPr>
        <w:br/>
      </w:r>
      <w:r w:rsidR="0061670F" w:rsidRPr="0061670F">
        <w:rPr>
          <w:rFonts w:ascii="Playfair Display" w:hAnsi="Playfair Display"/>
          <w:b/>
          <w:sz w:val="20"/>
          <w:szCs w:val="20"/>
        </w:rPr>
        <w:t>Odút a fákra, madarat az odúba!</w:t>
      </w:r>
      <w:bookmarkStart w:id="0" w:name="_GoBack"/>
      <w:bookmarkEnd w:id="0"/>
      <w:r w:rsidR="0061670F" w:rsidRPr="0061670F">
        <w:rPr>
          <w:rFonts w:ascii="Playfair Display" w:hAnsi="Playfair Display"/>
          <w:b/>
          <w:sz w:val="20"/>
          <w:szCs w:val="20"/>
        </w:rPr>
        <w:br/>
        <w:t>Legyenek újra természetesebbek tölgyeseink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b/>
          <w:sz w:val="20"/>
          <w:szCs w:val="20"/>
        </w:rPr>
      </w:pPr>
    </w:p>
    <w:p w:rsidR="0061670F" w:rsidRPr="0061670F" w:rsidRDefault="00226C37" w:rsidP="0061670F">
      <w:pPr>
        <w:spacing w:after="0"/>
        <w:jc w:val="both"/>
        <w:rPr>
          <w:rFonts w:ascii="Playfair Display" w:hAnsi="Playfair Display"/>
          <w:b/>
          <w:sz w:val="20"/>
          <w:szCs w:val="20"/>
        </w:rPr>
      </w:pPr>
      <w:r>
        <w:rPr>
          <w:rFonts w:ascii="Playfair Display" w:hAnsi="Playfair Display"/>
          <w:b/>
          <w:sz w:val="20"/>
          <w:szCs w:val="20"/>
        </w:rPr>
        <w:t xml:space="preserve">Budapest, 2018. május </w:t>
      </w:r>
      <w:r w:rsidR="00C34486">
        <w:rPr>
          <w:rFonts w:ascii="Playfair Display" w:hAnsi="Playfair Display"/>
          <w:b/>
          <w:sz w:val="20"/>
          <w:szCs w:val="20"/>
        </w:rPr>
        <w:t>9</w:t>
      </w:r>
      <w:r w:rsidR="0061670F" w:rsidRPr="0061670F">
        <w:rPr>
          <w:rFonts w:ascii="Playfair Display" w:hAnsi="Playfair Display"/>
          <w:b/>
          <w:sz w:val="20"/>
          <w:szCs w:val="20"/>
        </w:rPr>
        <w:t xml:space="preserve">. – Május 10-én ünneplejük a Madarak és Fák Napját. Sajnos azonban nincs túl sok okunk az örömre: bár tölgyerdeink közül kerülnek ki legnagyobb biológiai sokféleségű szárazföldi élőhelyeink, egészségük mára drasztikusan leromlott. Mindannyiunk kedvencei, a vadmacska, a mogyorós pele, a nagy fakopáncs és a vad orchidea-félék egyedszámai vészesen csökkennek ezekben az erdőkben, hiszen azok már nem tudnak számukra megfelelő otthont biztosítani. </w:t>
      </w:r>
      <w:r w:rsidR="000F6006">
        <w:rPr>
          <w:rFonts w:ascii="Playfair Display" w:hAnsi="Playfair Display"/>
          <w:b/>
          <w:sz w:val="20"/>
          <w:szCs w:val="20"/>
        </w:rPr>
        <w:t>P</w:t>
      </w:r>
      <w:r w:rsidR="0061670F" w:rsidRPr="0061670F">
        <w:rPr>
          <w:rFonts w:ascii="Playfair Display" w:hAnsi="Playfair Display"/>
          <w:b/>
          <w:sz w:val="20"/>
          <w:szCs w:val="20"/>
        </w:rPr>
        <w:t xml:space="preserve">artnereivel </w:t>
      </w:r>
      <w:r w:rsidR="000F6006">
        <w:rPr>
          <w:rFonts w:ascii="Playfair Display" w:hAnsi="Playfair Display"/>
          <w:b/>
          <w:sz w:val="20"/>
          <w:szCs w:val="20"/>
        </w:rPr>
        <w:t xml:space="preserve">a WWF Magyarország </w:t>
      </w:r>
      <w:r w:rsidR="0061670F" w:rsidRPr="0061670F">
        <w:rPr>
          <w:rFonts w:ascii="Playfair Display" w:hAnsi="Playfair Display"/>
          <w:b/>
          <w:sz w:val="20"/>
          <w:szCs w:val="20"/>
        </w:rPr>
        <w:t>azon dolgozik, hogy újra természetessé és élhetővé tegye ezeket az erdőket.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b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  <w:r w:rsidRPr="0061670F">
        <w:rPr>
          <w:rFonts w:ascii="Playfair Display" w:hAnsi="Playfair Display"/>
          <w:sz w:val="20"/>
          <w:szCs w:val="20"/>
        </w:rPr>
        <w:t xml:space="preserve">A tölgyerdők mindig is könnyen elérhető, nagy értékű, magas minőségű faanyagot biztosítottak, melyet a civilizálódó ember a történelem során úgy használt, hogy nem számolt a következményekkel. A nem fenntartható erdőgazdálkodás és a területhasználat jelentősen átalakították, rombolták ezeket az erdőket, és bár helyzetük korántsem ideális, szerencsére nincs minden veszve: leromlott állapotukon igyekszik változtatni a Life4Oak </w:t>
      </w:r>
      <w:proofErr w:type="spellStart"/>
      <w:r w:rsidRPr="0061670F">
        <w:rPr>
          <w:rFonts w:ascii="Playfair Display" w:hAnsi="Playfair Display"/>
          <w:sz w:val="20"/>
          <w:szCs w:val="20"/>
        </w:rPr>
        <w:t>Forests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projekt konzorcium nemzetközi partnersége. Céljuk a közösségi jelentőségű tölgyesek biológiai sokféleségének növelése, és olyan erdőművelési eljárások alkalmazása, melyek elősegítik az erdők „természetességének” javulását, </w:t>
      </w:r>
      <w:proofErr w:type="spellStart"/>
      <w:r w:rsidRPr="0061670F">
        <w:rPr>
          <w:rFonts w:ascii="Playfair Display" w:hAnsi="Playfair Display"/>
          <w:sz w:val="20"/>
          <w:szCs w:val="20"/>
        </w:rPr>
        <w:t>élőhelykészletének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gazdagodását.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b/>
          <w:sz w:val="20"/>
          <w:szCs w:val="20"/>
        </w:rPr>
      </w:pPr>
      <w:r w:rsidRPr="0061670F">
        <w:rPr>
          <w:rFonts w:ascii="Playfair Display" w:hAnsi="Playfair Display"/>
          <w:b/>
          <w:sz w:val="20"/>
          <w:szCs w:val="20"/>
        </w:rPr>
        <w:t>A halott fákban is élet lakozik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  <w:r w:rsidRPr="0061670F">
        <w:rPr>
          <w:rFonts w:ascii="Playfair Display" w:hAnsi="Playfair Display"/>
          <w:sz w:val="20"/>
          <w:szCs w:val="20"/>
        </w:rPr>
        <w:t>Mára tölgyeseink a vágásos erdőgazdálkodás következtében egykorúak, homogén szerkezetűek lettek – hiányzik belőlük a változatosság –, ebből következően pedig az állatvilág tagjai sem találják bennük megfelelő élőhelyüket. Bár ezek az erdők laikus szemmel rendezettnek tűnhetnek,</w:t>
      </w:r>
      <w:r w:rsidRPr="0061670F" w:rsidDel="000051D1">
        <w:rPr>
          <w:rFonts w:ascii="Playfair Display" w:hAnsi="Playfair Display"/>
          <w:sz w:val="20"/>
          <w:szCs w:val="20"/>
        </w:rPr>
        <w:t xml:space="preserve"> </w:t>
      </w:r>
      <w:r w:rsidRPr="0061670F">
        <w:rPr>
          <w:rFonts w:ascii="Playfair Display" w:hAnsi="Playfair Display"/>
          <w:sz w:val="20"/>
          <w:szCs w:val="20"/>
        </w:rPr>
        <w:t>a természetes, egészséges erdő nem ilyen „kihalt”: fiatal, öreg, hajlott, sőt, már halott fák, sok cserje, kifordult gyökértányérok, odúk és tócsák összessége alkotják azt a környezetet, mely sok különleges, értékes állat- és növényfajnak nyújt menedéket.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b/>
          <w:sz w:val="20"/>
          <w:szCs w:val="20"/>
        </w:rPr>
      </w:pPr>
      <w:r w:rsidRPr="0061670F">
        <w:rPr>
          <w:rFonts w:ascii="Playfair Display" w:hAnsi="Playfair Display"/>
          <w:b/>
          <w:sz w:val="20"/>
          <w:szCs w:val="20"/>
        </w:rPr>
        <w:t>Emberi beavatkozással a természetes erdőkért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  <w:r w:rsidRPr="0061670F">
        <w:rPr>
          <w:rFonts w:ascii="Playfair Display" w:hAnsi="Playfair Display"/>
          <w:sz w:val="20"/>
          <w:szCs w:val="20"/>
        </w:rPr>
        <w:t xml:space="preserve">„A Life4Oak </w:t>
      </w:r>
      <w:proofErr w:type="spellStart"/>
      <w:r w:rsidRPr="0061670F">
        <w:rPr>
          <w:rFonts w:ascii="Playfair Display" w:hAnsi="Playfair Display"/>
          <w:sz w:val="20"/>
          <w:szCs w:val="20"/>
        </w:rPr>
        <w:t>Forests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program keretében partnereinkkel közösen azért dolgozunk, hogy a </w:t>
      </w:r>
      <w:proofErr w:type="spellStart"/>
      <w:r w:rsidRPr="0061670F">
        <w:rPr>
          <w:rFonts w:ascii="Playfair Display" w:hAnsi="Playfair Display"/>
          <w:sz w:val="20"/>
          <w:szCs w:val="20"/>
        </w:rPr>
        <w:t>Natura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2000 hálózathoz tartozó, közösségi jelentőségű tölgyes élőhelyek biológiai sokféleségének csökkenését megállítsuk – mondta Bódis Pál, a WWF Magyarország erdővédelmi projektvezetője. – Ezeket a degradációs folyamatokat úgy próbáljuk lassítani, illetve megállítani, hogy a projektterületeken olyan előremutató erdőművelési és </w:t>
      </w:r>
      <w:proofErr w:type="spellStart"/>
      <w:r w:rsidRPr="0061670F">
        <w:rPr>
          <w:rFonts w:ascii="Playfair Display" w:hAnsi="Playfair Display"/>
          <w:sz w:val="20"/>
          <w:szCs w:val="20"/>
        </w:rPr>
        <w:t>élőhelykezelési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eljárásokat alkalmazunk, melyek elősegítik az erdők szerkezetének összetettebbé válását és a fajgazdagság gyarapodását. Ezek segítségével olyan </w:t>
      </w:r>
      <w:proofErr w:type="spellStart"/>
      <w:r w:rsidRPr="0061670F">
        <w:rPr>
          <w:rFonts w:ascii="Playfair Display" w:hAnsi="Playfair Display"/>
          <w:sz w:val="20"/>
          <w:szCs w:val="20"/>
        </w:rPr>
        <w:t>mikorélőhelyeket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hozunk létre, melyek a speciális </w:t>
      </w:r>
      <w:proofErr w:type="spellStart"/>
      <w:r w:rsidRPr="0061670F">
        <w:rPr>
          <w:rFonts w:ascii="Playfair Display" w:hAnsi="Playfair Display"/>
          <w:sz w:val="20"/>
          <w:szCs w:val="20"/>
        </w:rPr>
        <w:t>élőhelyigényű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fajok – például holtfában élő rovarok vagy denevérek – számára nyújthatnak megfelelő környezetet. Egyes területeken az idegenhonos, intenzíven terjedő növényfajokat, az akácot, a bálványfát vagy az ostorfát is visszaszorítjuk, illetve vadvédelmi kerítésekkel támogatjuk az erdei ökoszisztéma természetes működését, az erdő regenerációját – fűzte hozzá.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  <w:r w:rsidRPr="0061670F">
        <w:rPr>
          <w:rFonts w:ascii="Playfair Display" w:hAnsi="Playfair Display"/>
          <w:sz w:val="20"/>
          <w:szCs w:val="20"/>
        </w:rPr>
        <w:t xml:space="preserve">„Bízunk benne, hogy a gyakorlatban végrehajtott </w:t>
      </w:r>
      <w:proofErr w:type="spellStart"/>
      <w:r w:rsidRPr="0061670F">
        <w:rPr>
          <w:rFonts w:ascii="Playfair Display" w:hAnsi="Playfair Display"/>
          <w:sz w:val="20"/>
          <w:szCs w:val="20"/>
        </w:rPr>
        <w:t>élőhelymegőrzés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és </w:t>
      </w:r>
      <w:proofErr w:type="spellStart"/>
      <w:r w:rsidRPr="0061670F">
        <w:rPr>
          <w:rFonts w:ascii="Playfair Display" w:hAnsi="Playfair Display"/>
          <w:sz w:val="20"/>
          <w:szCs w:val="20"/>
        </w:rPr>
        <w:t>-fejlesztés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meghozza gyümölcsét. Célunk nem kevesebb, mint hogy közös munkánk jó gyakorlatot, kiindulási alapot teremtsen a</w:t>
      </w:r>
      <w:r w:rsidR="00560D92">
        <w:rPr>
          <w:rFonts w:ascii="Playfair Display" w:hAnsi="Playfair Display"/>
          <w:sz w:val="20"/>
          <w:szCs w:val="20"/>
        </w:rPr>
        <w:t xml:space="preserve">hhoz, hogy tölgyerdeink </w:t>
      </w:r>
      <w:r w:rsidRPr="0061670F">
        <w:rPr>
          <w:rFonts w:ascii="Playfair Display" w:hAnsi="Playfair Display"/>
          <w:sz w:val="20"/>
          <w:szCs w:val="20"/>
        </w:rPr>
        <w:t xml:space="preserve">Magyarországon, esetleg szélesebb körben, </w:t>
      </w:r>
      <w:r w:rsidRPr="0061670F">
        <w:rPr>
          <w:rFonts w:ascii="Playfair Display" w:hAnsi="Playfair Display"/>
          <w:sz w:val="20"/>
          <w:szCs w:val="20"/>
        </w:rPr>
        <w:lastRenderedPageBreak/>
        <w:t>Európában is természetesebbé váljanak, és fennmaradjanak a következő generációk számára. Szeretnénk, ha néhány év múlva a Madarak és Fák Napja valóban az erdő ünnepe lenne” – fogalmazott Bódis Pál.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b/>
          <w:sz w:val="20"/>
          <w:szCs w:val="20"/>
        </w:rPr>
      </w:pPr>
      <w:r w:rsidRPr="0061670F">
        <w:rPr>
          <w:rFonts w:ascii="Playfair Display" w:hAnsi="Playfair Display"/>
          <w:b/>
          <w:sz w:val="20"/>
          <w:szCs w:val="20"/>
        </w:rPr>
        <w:t>Háttér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  <w:r w:rsidRPr="0061670F">
        <w:rPr>
          <w:rFonts w:ascii="Playfair Display" w:hAnsi="Playfair Display"/>
          <w:sz w:val="20"/>
          <w:szCs w:val="20"/>
        </w:rPr>
        <w:t xml:space="preserve">A Life4Oak </w:t>
      </w:r>
      <w:proofErr w:type="spellStart"/>
      <w:r w:rsidRPr="0061670F">
        <w:rPr>
          <w:rFonts w:ascii="Playfair Display" w:hAnsi="Playfair Display"/>
          <w:sz w:val="20"/>
          <w:szCs w:val="20"/>
        </w:rPr>
        <w:t>Forests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című projekt a LIFE </w:t>
      </w:r>
      <w:proofErr w:type="spellStart"/>
      <w:r w:rsidRPr="0061670F">
        <w:rPr>
          <w:rFonts w:ascii="Playfair Display" w:hAnsi="Playfair Display"/>
          <w:sz w:val="20"/>
          <w:szCs w:val="20"/>
        </w:rPr>
        <w:t>Nature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program keretében az Európai Unió támogatásával és a Földművelésügyi Minisztérium társfinanszírozásával valósul meg. A partnerségben részt vesznek a Bükki, a Duna-Ipoly és Balaton-felvidéki Nemzeti Park Igazgatóságok, a Magyar Tudományos Akadémia Ökológiai Kutatóközpont, a WWF Magyarország, az Érmelléki Természetvédelmi és Turisztikai Egyesület, valamint az olasz </w:t>
      </w:r>
      <w:proofErr w:type="spellStart"/>
      <w:r w:rsidRPr="0061670F">
        <w:rPr>
          <w:rFonts w:ascii="Playfair Display" w:hAnsi="Playfair Display"/>
          <w:sz w:val="20"/>
          <w:szCs w:val="20"/>
        </w:rPr>
        <w:t>Ente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di </w:t>
      </w:r>
      <w:proofErr w:type="spellStart"/>
      <w:r w:rsidRPr="0061670F">
        <w:rPr>
          <w:rFonts w:ascii="Playfair Display" w:hAnsi="Playfair Display"/>
          <w:sz w:val="20"/>
          <w:szCs w:val="20"/>
        </w:rPr>
        <w:t>gestione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per i </w:t>
      </w:r>
      <w:proofErr w:type="spellStart"/>
      <w:r w:rsidRPr="0061670F">
        <w:rPr>
          <w:rFonts w:ascii="Playfair Display" w:hAnsi="Playfair Display"/>
          <w:sz w:val="20"/>
          <w:szCs w:val="20"/>
        </w:rPr>
        <w:t>Parchi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</w:t>
      </w:r>
      <w:proofErr w:type="gramStart"/>
      <w:r w:rsidRPr="0061670F">
        <w:rPr>
          <w:rFonts w:ascii="Playfair Display" w:hAnsi="Playfair Display"/>
          <w:sz w:val="20"/>
          <w:szCs w:val="20"/>
        </w:rPr>
        <w:t>e</w:t>
      </w:r>
      <w:proofErr w:type="gramEnd"/>
      <w:r w:rsidRPr="0061670F">
        <w:rPr>
          <w:rFonts w:ascii="Playfair Display" w:hAnsi="Playfair Display"/>
          <w:sz w:val="20"/>
          <w:szCs w:val="20"/>
        </w:rPr>
        <w:t xml:space="preserve"> la </w:t>
      </w:r>
      <w:proofErr w:type="spellStart"/>
      <w:r w:rsidRPr="0061670F">
        <w:rPr>
          <w:rFonts w:ascii="Playfair Display" w:hAnsi="Playfair Display"/>
          <w:sz w:val="20"/>
          <w:szCs w:val="20"/>
        </w:rPr>
        <w:t>Biodiversita-Romagna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természetvédelmi igazgatóság .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  <w:r w:rsidRPr="0061670F">
        <w:rPr>
          <w:rFonts w:ascii="Playfair Display" w:hAnsi="Playfair Display"/>
          <w:sz w:val="20"/>
          <w:szCs w:val="20"/>
        </w:rPr>
        <w:t xml:space="preserve">A 10 éves projekt során olyan egységes természetvédelmi erdőkezelési tevékenységeket tervezünk végrehajtani, melyek hozzájárulnak tölgyeseink természetesebbé, és ez által egészségesebbé válásához. A beavatkozások hatására bekövetkező erdőszerkezeti és összetételbeli változásokat a tudományos módszerekkel nyomon követjük és kiértékeljük. Vizsgálatainkba bevonjuk a növényzetet, a </w:t>
      </w:r>
      <w:proofErr w:type="spellStart"/>
      <w:r w:rsidRPr="0061670F">
        <w:rPr>
          <w:rFonts w:ascii="Playfair Display" w:hAnsi="Playfair Display"/>
          <w:sz w:val="20"/>
          <w:szCs w:val="20"/>
        </w:rPr>
        <w:t>mikroélőhelyeket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, és néhány „esernyőfajként” is jellemezhető állatfajt, vagy fajcsoportot is. Célunk, hogy a megvalósítás során szerzett tapasztalatokat összegezve olyan kezelési javaslatokat dolgozzunk ki, melyek szélesebb körben is alkalmazhatók a tölgyerdőkben végzett természetvédelmi erdőkezelés, vagy akár erdőgazdálkodás folyamán. 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  <w:r w:rsidRPr="0061670F">
        <w:rPr>
          <w:rFonts w:ascii="Playfair Display" w:hAnsi="Playfair Display"/>
          <w:sz w:val="20"/>
          <w:szCs w:val="20"/>
        </w:rPr>
        <w:t xml:space="preserve">A május 9-i terepbejáráson megismert, a Kelet-cserháti Tájvédelmi Körzetben található </w:t>
      </w:r>
      <w:proofErr w:type="spellStart"/>
      <w:r w:rsidRPr="0061670F">
        <w:rPr>
          <w:rFonts w:ascii="Playfair Display" w:hAnsi="Playfair Display"/>
          <w:sz w:val="20"/>
          <w:szCs w:val="20"/>
        </w:rPr>
        <w:t>garábi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tölgyes első ránézésre átlagos, középkorú faállományban olyan újszerű, természetvédelmi kezelési tevékenység </w:t>
      </w:r>
      <w:r w:rsidR="003B3FDC">
        <w:rPr>
          <w:rFonts w:ascii="Playfair Display" w:hAnsi="Playfair Display"/>
          <w:sz w:val="20"/>
          <w:szCs w:val="20"/>
        </w:rPr>
        <w:t>zajlik, amely</w:t>
      </w:r>
      <w:r w:rsidRPr="0061670F">
        <w:rPr>
          <w:rFonts w:ascii="Playfair Display" w:hAnsi="Playfair Display"/>
          <w:sz w:val="20"/>
          <w:szCs w:val="20"/>
        </w:rPr>
        <w:t xml:space="preserve"> eddig példa nélküli az országban. A terület a Bükki Nemzeti Park Igazgatóság vagyonkezelésében áll, melyen a Magyar Tudományos Akadémia Ökológiai Kutatóintézettel való e</w:t>
      </w:r>
      <w:r w:rsidR="003B3FDC">
        <w:rPr>
          <w:rFonts w:ascii="Playfair Display" w:hAnsi="Playfair Display"/>
          <w:sz w:val="20"/>
          <w:szCs w:val="20"/>
        </w:rPr>
        <w:t xml:space="preserve">gyüttműködésben dolgozzák ki a </w:t>
      </w:r>
      <w:r w:rsidRPr="0061670F">
        <w:rPr>
          <w:rFonts w:ascii="Playfair Display" w:hAnsi="Playfair Display"/>
          <w:sz w:val="20"/>
          <w:szCs w:val="20"/>
        </w:rPr>
        <w:t xml:space="preserve">megvalósítandó tevékenységeket. A mintegy 25 hektáros mintaterületen a fő cél a tölgyes erdő természetességének növelése. A természetes erdőkárokat – például szélviharok, vagy más természeti események – és sérüléseket utánozva beavatkozásokkal gyorsabban kialakíthatóak a természetes erdőkben jellemző lékek, jelentősen növelhető az álló és fekvő holtfa mennyisége, sőt olyan, ún. </w:t>
      </w:r>
      <w:proofErr w:type="spellStart"/>
      <w:r w:rsidRPr="0061670F">
        <w:rPr>
          <w:rFonts w:ascii="Playfair Display" w:hAnsi="Playfair Display"/>
          <w:sz w:val="20"/>
          <w:szCs w:val="20"/>
        </w:rPr>
        <w:t>mikroélőhelyek</w:t>
      </w:r>
      <w:proofErr w:type="spellEnd"/>
      <w:r w:rsidRPr="0061670F">
        <w:rPr>
          <w:rFonts w:ascii="Playfair Display" w:hAnsi="Playfair Display"/>
          <w:sz w:val="20"/>
          <w:szCs w:val="20"/>
        </w:rPr>
        <w:t xml:space="preserve"> is létrehozhatók, mint a leváló fakéreg.</w:t>
      </w:r>
      <w:r w:rsidR="00F236FD" w:rsidRPr="00F236FD">
        <w:t xml:space="preserve"> </w:t>
      </w:r>
      <w:r w:rsidR="00F236FD" w:rsidRPr="00F236FD">
        <w:rPr>
          <w:rFonts w:ascii="Playfair Display" w:hAnsi="Playfair Display"/>
          <w:sz w:val="20"/>
          <w:szCs w:val="20"/>
        </w:rPr>
        <w:t xml:space="preserve">A </w:t>
      </w:r>
      <w:proofErr w:type="spellStart"/>
      <w:r w:rsidR="00F236FD" w:rsidRPr="00F236FD">
        <w:rPr>
          <w:rFonts w:ascii="Playfair Display" w:hAnsi="Playfair Display"/>
          <w:sz w:val="20"/>
          <w:szCs w:val="20"/>
        </w:rPr>
        <w:t>mikroélőhelyek</w:t>
      </w:r>
      <w:proofErr w:type="spellEnd"/>
      <w:r w:rsidR="00F236FD" w:rsidRPr="00F236FD">
        <w:rPr>
          <w:rFonts w:ascii="Playfair Display" w:hAnsi="Playfair Display"/>
          <w:sz w:val="20"/>
          <w:szCs w:val="20"/>
        </w:rPr>
        <w:t xml:space="preserve"> létrehozása a változatos térbeli és korszerkezet kialakításához is hozzájárul, amely az őshonos fafajok elegyességének a növelésével az erdő </w:t>
      </w:r>
      <w:proofErr w:type="spellStart"/>
      <w:r w:rsidR="00F236FD" w:rsidRPr="00F236FD">
        <w:rPr>
          <w:rFonts w:ascii="Playfair Display" w:hAnsi="Playfair Display"/>
          <w:sz w:val="20"/>
          <w:szCs w:val="20"/>
        </w:rPr>
        <w:t>ellenállóképességét</w:t>
      </w:r>
      <w:proofErr w:type="spellEnd"/>
      <w:r w:rsidR="00F236FD" w:rsidRPr="00F236FD">
        <w:rPr>
          <w:rFonts w:ascii="Playfair Display" w:hAnsi="Playfair Display"/>
          <w:sz w:val="20"/>
          <w:szCs w:val="20"/>
        </w:rPr>
        <w:t xml:space="preserve"> is jelentősen növeli. Az ilyen tölgyerdő jóval ellenállóbb az egyre gyakoribb természeti katasztrófák és a tömegszaporodásra hajlamos rovarok hatásaival szemben. Ezzel együtt célunk, hogy az egész világon, így Európában és hazánkban is tapasztalható biológiai sokféleség csökkenését hasonló kezelések kiterjesztésével a védett és </w:t>
      </w:r>
      <w:proofErr w:type="spellStart"/>
      <w:r w:rsidR="00F236FD" w:rsidRPr="00F236FD">
        <w:rPr>
          <w:rFonts w:ascii="Playfair Display" w:hAnsi="Playfair Display"/>
          <w:sz w:val="20"/>
          <w:szCs w:val="20"/>
        </w:rPr>
        <w:t>Natura</w:t>
      </w:r>
      <w:proofErr w:type="spellEnd"/>
      <w:r w:rsidR="00F236FD" w:rsidRPr="00F236FD">
        <w:rPr>
          <w:rFonts w:ascii="Playfair Display" w:hAnsi="Playfair Display"/>
          <w:sz w:val="20"/>
          <w:szCs w:val="20"/>
        </w:rPr>
        <w:t xml:space="preserve"> 2000 erdőkben megállítsuk.</w:t>
      </w: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spacing w:after="0"/>
        <w:jc w:val="both"/>
        <w:rPr>
          <w:rFonts w:ascii="Playfair Display" w:hAnsi="Playfair Display"/>
          <w:sz w:val="20"/>
          <w:szCs w:val="20"/>
        </w:rPr>
      </w:pPr>
    </w:p>
    <w:p w:rsidR="0061670F" w:rsidRPr="0061670F" w:rsidRDefault="0061670F" w:rsidP="0061670F">
      <w:pPr>
        <w:rPr>
          <w:rFonts w:ascii="Playfair Display" w:hAnsi="Playfair Display"/>
          <w:b/>
          <w:sz w:val="20"/>
          <w:szCs w:val="20"/>
          <w:lang w:val="en-GB"/>
        </w:rPr>
      </w:pPr>
      <w:proofErr w:type="spellStart"/>
      <w:r w:rsidRPr="0061670F">
        <w:rPr>
          <w:rFonts w:ascii="Playfair Display" w:hAnsi="Playfair Display"/>
          <w:b/>
          <w:sz w:val="20"/>
          <w:szCs w:val="20"/>
          <w:lang w:val="en-GB"/>
        </w:rPr>
        <w:t>T</w:t>
      </w:r>
      <w:r>
        <w:rPr>
          <w:rFonts w:ascii="Playfair Display" w:hAnsi="Playfair Display"/>
          <w:b/>
          <w:sz w:val="20"/>
          <w:szCs w:val="20"/>
          <w:lang w:val="en-GB"/>
        </w:rPr>
        <w:t>ovábbi</w:t>
      </w:r>
      <w:proofErr w:type="spellEnd"/>
      <w:r>
        <w:rPr>
          <w:rFonts w:ascii="Playfair Display" w:hAnsi="Playfair Display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Playfair Display" w:hAnsi="Playfair Display"/>
          <w:b/>
          <w:sz w:val="20"/>
          <w:szCs w:val="20"/>
          <w:lang w:val="en-GB"/>
        </w:rPr>
        <w:t>információ</w:t>
      </w:r>
      <w:proofErr w:type="spellEnd"/>
      <w:r>
        <w:rPr>
          <w:rFonts w:ascii="Playfair Display" w:hAnsi="Playfair Display"/>
          <w:b/>
          <w:sz w:val="20"/>
          <w:szCs w:val="20"/>
          <w:lang w:val="en-GB"/>
        </w:rPr>
        <w:t>:</w:t>
      </w:r>
    </w:p>
    <w:p w:rsidR="00301C38" w:rsidRPr="0061670F" w:rsidRDefault="0061670F" w:rsidP="0061670F">
      <w:pPr>
        <w:rPr>
          <w:rFonts w:ascii="Playfair Display" w:hAnsi="Playfair Display"/>
          <w:sz w:val="20"/>
          <w:szCs w:val="20"/>
          <w:lang w:val="en-GB"/>
        </w:rPr>
      </w:pPr>
      <w:proofErr w:type="spellStart"/>
      <w:r w:rsidRPr="0061670F">
        <w:rPr>
          <w:rFonts w:ascii="Playfair Display" w:hAnsi="Playfair Display"/>
          <w:sz w:val="20"/>
          <w:szCs w:val="20"/>
          <w:lang w:val="en-GB"/>
        </w:rPr>
        <w:t>Berende</w:t>
      </w:r>
      <w:proofErr w:type="spellEnd"/>
      <w:r w:rsidRPr="0061670F">
        <w:rPr>
          <w:rFonts w:ascii="Playfair Display" w:hAnsi="Playfair Display"/>
          <w:sz w:val="20"/>
          <w:szCs w:val="20"/>
          <w:lang w:val="en-GB"/>
        </w:rPr>
        <w:t xml:space="preserve"> Alex</w:t>
      </w:r>
      <w:r>
        <w:rPr>
          <w:rFonts w:ascii="Playfair Display" w:hAnsi="Playfair Display"/>
          <w:sz w:val="20"/>
          <w:szCs w:val="20"/>
          <w:lang w:val="en-GB"/>
        </w:rPr>
        <w:t>a</w:t>
      </w:r>
      <w:r>
        <w:rPr>
          <w:rFonts w:ascii="Playfair Display" w:hAnsi="Playfair Display"/>
          <w:sz w:val="20"/>
          <w:szCs w:val="20"/>
          <w:lang w:val="en-GB"/>
        </w:rPr>
        <w:br/>
        <w:t xml:space="preserve">PR </w:t>
      </w:r>
      <w:proofErr w:type="spellStart"/>
      <w:r>
        <w:rPr>
          <w:rFonts w:ascii="Playfair Display" w:hAnsi="Playfair Display"/>
          <w:sz w:val="20"/>
          <w:szCs w:val="20"/>
          <w:lang w:val="en-GB"/>
        </w:rPr>
        <w:t>kommunikációs</w:t>
      </w:r>
      <w:proofErr w:type="spellEnd"/>
      <w:r>
        <w:rPr>
          <w:rFonts w:ascii="Playfair Display" w:hAnsi="Playfair Display"/>
          <w:sz w:val="20"/>
          <w:szCs w:val="20"/>
          <w:lang w:val="en-GB"/>
        </w:rPr>
        <w:t xml:space="preserve"> </w:t>
      </w:r>
      <w:proofErr w:type="spellStart"/>
      <w:r>
        <w:rPr>
          <w:rFonts w:ascii="Playfair Display" w:hAnsi="Playfair Display"/>
          <w:sz w:val="20"/>
          <w:szCs w:val="20"/>
          <w:lang w:val="en-GB"/>
        </w:rPr>
        <w:t>munkatárs</w:t>
      </w:r>
      <w:proofErr w:type="spellEnd"/>
      <w:r>
        <w:rPr>
          <w:rFonts w:ascii="Playfair Display" w:hAnsi="Playfair Display"/>
          <w:sz w:val="20"/>
          <w:szCs w:val="20"/>
          <w:lang w:val="en-GB"/>
        </w:rPr>
        <w:br/>
        <w:t xml:space="preserve">E-mail: </w:t>
      </w:r>
      <w:hyperlink r:id="rId8" w:history="1">
        <w:r w:rsidRPr="00BB73E3">
          <w:rPr>
            <w:rStyle w:val="Hiperhivatkozs"/>
            <w:rFonts w:ascii="Playfair Display" w:hAnsi="Playfair Display"/>
            <w:sz w:val="20"/>
            <w:szCs w:val="20"/>
            <w:lang w:val="en-GB"/>
          </w:rPr>
          <w:t>alexa.berende@wwf.hu</w:t>
        </w:r>
      </w:hyperlink>
      <w:r>
        <w:rPr>
          <w:rFonts w:ascii="Playfair Display" w:hAnsi="Playfair Display"/>
          <w:sz w:val="20"/>
          <w:szCs w:val="20"/>
          <w:lang w:val="en-GB"/>
        </w:rPr>
        <w:br/>
        <w:t>Tel.: +36 1 214 5554 / 106</w:t>
      </w:r>
      <w:r>
        <w:rPr>
          <w:rFonts w:ascii="Playfair Display" w:hAnsi="Playfair Display"/>
          <w:sz w:val="20"/>
          <w:szCs w:val="20"/>
          <w:lang w:val="en-GB"/>
        </w:rPr>
        <w:br/>
      </w:r>
      <w:r w:rsidRPr="0061670F">
        <w:rPr>
          <w:rFonts w:ascii="Playfair Display" w:hAnsi="Playfair Display"/>
          <w:sz w:val="20"/>
          <w:szCs w:val="20"/>
          <w:lang w:val="en-GB"/>
        </w:rPr>
        <w:t>Mobil: +36 30 655 2407</w:t>
      </w:r>
    </w:p>
    <w:sectPr w:rsidR="00301C38" w:rsidRPr="0061670F" w:rsidSect="00295AD3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B4" w:rsidRDefault="00831BB4" w:rsidP="003543B4">
      <w:pPr>
        <w:spacing w:after="0" w:line="240" w:lineRule="auto"/>
      </w:pPr>
      <w:r>
        <w:separator/>
      </w:r>
    </w:p>
  </w:endnote>
  <w:endnote w:type="continuationSeparator" w:id="0">
    <w:p w:rsidR="00831BB4" w:rsidRDefault="00831BB4" w:rsidP="0035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yfair Display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E5" w:rsidRDefault="00A443FB" w:rsidP="00C67CE5">
    <w:pPr>
      <w:pStyle w:val="Alapbekezds"/>
      <w:jc w:val="center"/>
      <w:rPr>
        <w:rFonts w:ascii="Playfair Display" w:hAnsi="Playfair Display" w:cs="Playfair Display"/>
        <w:color w:val="616C67"/>
        <w:sz w:val="20"/>
        <w:szCs w:val="20"/>
      </w:rPr>
    </w:pPr>
    <w:r>
      <w:rPr>
        <w:rFonts w:ascii="Playfair Display" w:hAnsi="Playfair Display" w:cs="Playfair Display"/>
        <w:noProof/>
        <w:color w:val="616C67"/>
        <w:sz w:val="20"/>
        <w:szCs w:val="20"/>
        <w:lang w:eastAsia="hu-HU"/>
      </w:rPr>
      <w:drawing>
        <wp:inline distT="0" distB="0" distL="0" distR="0">
          <wp:extent cx="6645910" cy="666750"/>
          <wp:effectExtent l="0" t="0" r="254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B4" w:rsidRDefault="00831BB4" w:rsidP="003543B4">
      <w:pPr>
        <w:spacing w:after="0" w:line="240" w:lineRule="auto"/>
      </w:pPr>
      <w:r>
        <w:separator/>
      </w:r>
    </w:p>
  </w:footnote>
  <w:footnote w:type="continuationSeparator" w:id="0">
    <w:p w:rsidR="00831BB4" w:rsidRDefault="00831BB4" w:rsidP="0035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D3" w:rsidRDefault="00831BB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93pt">
          <v:imagedata r:id="rId1" o:title="Fejle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AF4"/>
    <w:multiLevelType w:val="hybridMultilevel"/>
    <w:tmpl w:val="05B434B2"/>
    <w:lvl w:ilvl="0" w:tplc="19180286">
      <w:start w:val="1"/>
      <w:numFmt w:val="bullet"/>
      <w:lvlText w:val="-"/>
      <w:lvlJc w:val="left"/>
      <w:pPr>
        <w:ind w:left="720" w:hanging="360"/>
      </w:pPr>
      <w:rPr>
        <w:rFonts w:ascii="Playfair Display" w:eastAsiaTheme="minorHAnsi" w:hAnsi="Playfair Display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4194"/>
    <w:multiLevelType w:val="hybridMultilevel"/>
    <w:tmpl w:val="383EFA34"/>
    <w:lvl w:ilvl="0" w:tplc="19180286">
      <w:start w:val="1"/>
      <w:numFmt w:val="bullet"/>
      <w:lvlText w:val="-"/>
      <w:lvlJc w:val="left"/>
      <w:pPr>
        <w:ind w:left="720" w:hanging="360"/>
      </w:pPr>
      <w:rPr>
        <w:rFonts w:ascii="Playfair Display" w:eastAsiaTheme="minorHAnsi" w:hAnsi="Playfair Display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3609F"/>
    <w:multiLevelType w:val="hybridMultilevel"/>
    <w:tmpl w:val="03F0915E"/>
    <w:lvl w:ilvl="0" w:tplc="3258C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8D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BF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A4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89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237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EB5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826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EF5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E90E36"/>
    <w:multiLevelType w:val="hybridMultilevel"/>
    <w:tmpl w:val="DA3E32B0"/>
    <w:lvl w:ilvl="0" w:tplc="98965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60F6"/>
    <w:multiLevelType w:val="hybridMultilevel"/>
    <w:tmpl w:val="FD0A11C6"/>
    <w:lvl w:ilvl="0" w:tplc="422C0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A8E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EC6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CF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E8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A0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1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45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42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B4"/>
    <w:rsid w:val="0001543B"/>
    <w:rsid w:val="00052A61"/>
    <w:rsid w:val="000F6006"/>
    <w:rsid w:val="00226C37"/>
    <w:rsid w:val="00295AD3"/>
    <w:rsid w:val="00301C38"/>
    <w:rsid w:val="003543B4"/>
    <w:rsid w:val="003B3FDC"/>
    <w:rsid w:val="00435122"/>
    <w:rsid w:val="00560D92"/>
    <w:rsid w:val="0061670F"/>
    <w:rsid w:val="00777B2A"/>
    <w:rsid w:val="007A4E4E"/>
    <w:rsid w:val="007E1874"/>
    <w:rsid w:val="00831BB4"/>
    <w:rsid w:val="008774F7"/>
    <w:rsid w:val="008A6BC7"/>
    <w:rsid w:val="009532E1"/>
    <w:rsid w:val="00A443FB"/>
    <w:rsid w:val="00A72DBE"/>
    <w:rsid w:val="00B31B92"/>
    <w:rsid w:val="00B9268F"/>
    <w:rsid w:val="00BD02D7"/>
    <w:rsid w:val="00C34486"/>
    <w:rsid w:val="00C67CE5"/>
    <w:rsid w:val="00CD3E99"/>
    <w:rsid w:val="00D61412"/>
    <w:rsid w:val="00D81325"/>
    <w:rsid w:val="00E84BB6"/>
    <w:rsid w:val="00EB7964"/>
    <w:rsid w:val="00ED3DA3"/>
    <w:rsid w:val="00F236FD"/>
    <w:rsid w:val="00F662A4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3B4"/>
  </w:style>
  <w:style w:type="paragraph" w:styleId="llb">
    <w:name w:val="footer"/>
    <w:basedOn w:val="Norml"/>
    <w:link w:val="llbChar"/>
    <w:uiPriority w:val="99"/>
    <w:unhideWhenUsed/>
    <w:rsid w:val="0035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3B4"/>
  </w:style>
  <w:style w:type="paragraph" w:customStyle="1" w:styleId="Alapbekezds">
    <w:name w:val="[Alapbekezdés]"/>
    <w:basedOn w:val="Norml"/>
    <w:uiPriority w:val="99"/>
    <w:rsid w:val="003543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3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443F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67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3B4"/>
  </w:style>
  <w:style w:type="paragraph" w:styleId="llb">
    <w:name w:val="footer"/>
    <w:basedOn w:val="Norml"/>
    <w:link w:val="llbChar"/>
    <w:uiPriority w:val="99"/>
    <w:unhideWhenUsed/>
    <w:rsid w:val="0035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3B4"/>
  </w:style>
  <w:style w:type="paragraph" w:customStyle="1" w:styleId="Alapbekezds">
    <w:name w:val="[Alapbekezdés]"/>
    <w:basedOn w:val="Norml"/>
    <w:uiPriority w:val="99"/>
    <w:rsid w:val="003543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3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443F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.berende@ww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Grafikus</dc:creator>
  <cp:lastModifiedBy>berendea</cp:lastModifiedBy>
  <cp:revision>7</cp:revision>
  <cp:lastPrinted>2018-05-08T12:50:00Z</cp:lastPrinted>
  <dcterms:created xsi:type="dcterms:W3CDTF">2018-05-08T14:13:00Z</dcterms:created>
  <dcterms:modified xsi:type="dcterms:W3CDTF">2018-05-09T14:35:00Z</dcterms:modified>
</cp:coreProperties>
</file>